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
        <w:tblW w:w="9576" w:type="dxa"/>
        <w:tblBorders>
          <w:top w:val="nil"/>
          <w:left w:val="nil"/>
          <w:bottom w:val="nil"/>
          <w:right w:val="nil"/>
        </w:tblBorders>
        <w:tblLayout w:type="fixed"/>
        <w:tblLook w:val="0000" w:firstRow="0" w:lastRow="0" w:firstColumn="0" w:lastColumn="0" w:noHBand="0" w:noVBand="0"/>
      </w:tblPr>
      <w:tblGrid>
        <w:gridCol w:w="4788"/>
        <w:gridCol w:w="4788"/>
      </w:tblGrid>
      <w:tr w:rsidR="00A56384" w:rsidRPr="00122B3B" w:rsidTr="00A56384">
        <w:trPr>
          <w:trHeight w:val="1414"/>
        </w:trPr>
        <w:tc>
          <w:tcPr>
            <w:tcW w:w="9576" w:type="dxa"/>
            <w:gridSpan w:val="2"/>
          </w:tcPr>
          <w:p w:rsidR="00A56384" w:rsidRPr="00122B3B" w:rsidRDefault="00A56384" w:rsidP="00A56384">
            <w:pPr>
              <w:pStyle w:val="Default"/>
              <w:rPr>
                <w:b/>
                <w:bCs/>
                <w:sz w:val="28"/>
                <w:szCs w:val="28"/>
              </w:rPr>
            </w:pPr>
          </w:p>
          <w:p w:rsidR="00A56384" w:rsidRDefault="00A56384" w:rsidP="00A56384">
            <w:pPr>
              <w:pStyle w:val="Default"/>
              <w:jc w:val="center"/>
              <w:rPr>
                <w:b/>
                <w:bCs/>
                <w:color w:val="7030A0"/>
                <w:sz w:val="36"/>
                <w:szCs w:val="36"/>
              </w:rPr>
            </w:pPr>
            <w:r w:rsidRPr="00A56384">
              <w:rPr>
                <w:b/>
                <w:bCs/>
                <w:color w:val="7030A0"/>
                <w:sz w:val="36"/>
                <w:szCs w:val="36"/>
              </w:rPr>
              <w:t xml:space="preserve">Памятка для родителей </w:t>
            </w:r>
          </w:p>
          <w:p w:rsidR="00A56384" w:rsidRPr="00A56384" w:rsidRDefault="00A56384" w:rsidP="00A56384">
            <w:pPr>
              <w:pStyle w:val="Default"/>
              <w:jc w:val="center"/>
              <w:rPr>
                <w:b/>
                <w:bCs/>
                <w:color w:val="7030A0"/>
                <w:sz w:val="36"/>
                <w:szCs w:val="36"/>
              </w:rPr>
            </w:pPr>
            <w:r w:rsidRPr="00A56384">
              <w:rPr>
                <w:b/>
                <w:bCs/>
                <w:color w:val="7030A0"/>
                <w:sz w:val="36"/>
                <w:szCs w:val="36"/>
              </w:rPr>
              <w:t>по профилактике суицида</w:t>
            </w:r>
          </w:p>
          <w:p w:rsidR="00A56384" w:rsidRPr="00122B3B" w:rsidRDefault="00A56384" w:rsidP="00A56384">
            <w:pPr>
              <w:pStyle w:val="Default"/>
              <w:jc w:val="center"/>
              <w:rPr>
                <w:b/>
                <w:bCs/>
                <w:sz w:val="28"/>
                <w:szCs w:val="28"/>
              </w:rPr>
            </w:pPr>
            <w:r w:rsidRPr="00A56384">
              <w:rPr>
                <w:b/>
                <w:bCs/>
                <w:color w:val="7030A0"/>
                <w:sz w:val="36"/>
                <w:szCs w:val="36"/>
              </w:rPr>
              <w:t>среди подростков</w:t>
            </w:r>
          </w:p>
        </w:tc>
      </w:tr>
      <w:tr w:rsidR="00A56384" w:rsidRPr="00122B3B" w:rsidTr="00A56384">
        <w:trPr>
          <w:trHeight w:val="125"/>
        </w:trPr>
        <w:tc>
          <w:tcPr>
            <w:tcW w:w="4788" w:type="dxa"/>
          </w:tcPr>
          <w:p w:rsidR="00A56384" w:rsidRPr="00A56384" w:rsidRDefault="00A56384" w:rsidP="00A56384">
            <w:pPr>
              <w:pStyle w:val="Default"/>
              <w:jc w:val="center"/>
              <w:rPr>
                <w:b/>
                <w:bCs/>
                <w:color w:val="FF0000"/>
                <w:sz w:val="28"/>
                <w:szCs w:val="28"/>
              </w:rPr>
            </w:pPr>
            <w:r w:rsidRPr="00A56384">
              <w:rPr>
                <w:b/>
                <w:bCs/>
                <w:color w:val="FF0000"/>
                <w:sz w:val="28"/>
                <w:szCs w:val="28"/>
              </w:rPr>
              <w:t>НЕЛЬЗЯ</w:t>
            </w:r>
          </w:p>
          <w:p w:rsidR="00A56384" w:rsidRPr="00122B3B" w:rsidRDefault="00A56384" w:rsidP="00A56384">
            <w:pPr>
              <w:pStyle w:val="Default"/>
              <w:jc w:val="center"/>
              <w:rPr>
                <w:b/>
                <w:bCs/>
                <w:sz w:val="28"/>
                <w:szCs w:val="28"/>
              </w:rPr>
            </w:pPr>
          </w:p>
        </w:tc>
        <w:tc>
          <w:tcPr>
            <w:tcW w:w="4788" w:type="dxa"/>
          </w:tcPr>
          <w:p w:rsidR="00A56384" w:rsidRPr="00122B3B" w:rsidRDefault="00A56384" w:rsidP="00A56384">
            <w:pPr>
              <w:pStyle w:val="Default"/>
              <w:jc w:val="center"/>
              <w:rPr>
                <w:b/>
                <w:bCs/>
                <w:sz w:val="28"/>
                <w:szCs w:val="28"/>
              </w:rPr>
            </w:pPr>
            <w:r w:rsidRPr="00A56384">
              <w:rPr>
                <w:b/>
                <w:bCs/>
                <w:color w:val="00B050"/>
                <w:sz w:val="28"/>
                <w:szCs w:val="28"/>
              </w:rPr>
              <w:t>МОЖНО</w:t>
            </w:r>
          </w:p>
        </w:tc>
      </w:tr>
      <w:tr w:rsidR="00A56384" w:rsidRPr="00122B3B" w:rsidTr="00A56384">
        <w:trPr>
          <w:trHeight w:val="450"/>
        </w:trPr>
        <w:tc>
          <w:tcPr>
            <w:tcW w:w="4788" w:type="dxa"/>
          </w:tcPr>
          <w:p w:rsidR="00A56384" w:rsidRPr="00122B3B" w:rsidRDefault="00A56384" w:rsidP="00A56384">
            <w:pPr>
              <w:pStyle w:val="Default"/>
              <w:rPr>
                <w:sz w:val="28"/>
                <w:szCs w:val="28"/>
              </w:rPr>
            </w:pPr>
            <w:r w:rsidRPr="00122B3B">
              <w:rPr>
                <w:sz w:val="28"/>
                <w:szCs w:val="28"/>
              </w:rPr>
              <w:t xml:space="preserve">Стыдить, ругать ребенка </w:t>
            </w:r>
          </w:p>
          <w:p w:rsidR="00A56384" w:rsidRPr="00122B3B" w:rsidRDefault="00A56384" w:rsidP="00A56384">
            <w:pPr>
              <w:pStyle w:val="Default"/>
              <w:rPr>
                <w:sz w:val="28"/>
                <w:szCs w:val="28"/>
              </w:rPr>
            </w:pPr>
            <w:r w:rsidRPr="00122B3B">
              <w:rPr>
                <w:sz w:val="28"/>
                <w:szCs w:val="28"/>
              </w:rPr>
              <w:t xml:space="preserve">за его намерения </w:t>
            </w:r>
          </w:p>
        </w:tc>
        <w:tc>
          <w:tcPr>
            <w:tcW w:w="4788" w:type="dxa"/>
          </w:tcPr>
          <w:p w:rsidR="00A56384" w:rsidRDefault="00A56384" w:rsidP="00A56384">
            <w:pPr>
              <w:pStyle w:val="Default"/>
              <w:rPr>
                <w:sz w:val="28"/>
                <w:szCs w:val="28"/>
              </w:rPr>
            </w:pPr>
            <w:r w:rsidRPr="00122B3B">
              <w:rPr>
                <w:sz w:val="28"/>
                <w:szCs w:val="28"/>
              </w:rPr>
              <w:t xml:space="preserve">Поддержите ребенка, проявите </w:t>
            </w:r>
            <w:proofErr w:type="spellStart"/>
            <w:r w:rsidRPr="00122B3B">
              <w:rPr>
                <w:sz w:val="28"/>
                <w:szCs w:val="28"/>
              </w:rPr>
              <w:t>эмпатию</w:t>
            </w:r>
            <w:proofErr w:type="spellEnd"/>
            <w:r w:rsidRPr="00122B3B">
              <w:rPr>
                <w:sz w:val="28"/>
                <w:szCs w:val="28"/>
              </w:rPr>
              <w:t xml:space="preserve">, помогите разобраться в причинах суицидальных мыслей </w:t>
            </w:r>
          </w:p>
          <w:p w:rsidR="00A56384" w:rsidRPr="00122B3B" w:rsidRDefault="00A56384" w:rsidP="00A56384">
            <w:pPr>
              <w:pStyle w:val="Default"/>
              <w:rPr>
                <w:sz w:val="28"/>
                <w:szCs w:val="28"/>
              </w:rPr>
            </w:pPr>
          </w:p>
        </w:tc>
      </w:tr>
      <w:tr w:rsidR="00A56384" w:rsidRPr="00122B3B" w:rsidTr="00A56384">
        <w:trPr>
          <w:trHeight w:val="610"/>
        </w:trPr>
        <w:tc>
          <w:tcPr>
            <w:tcW w:w="4788" w:type="dxa"/>
          </w:tcPr>
          <w:p w:rsidR="00A56384" w:rsidRPr="00122B3B" w:rsidRDefault="00A56384" w:rsidP="00A56384">
            <w:pPr>
              <w:pStyle w:val="Default"/>
              <w:rPr>
                <w:sz w:val="28"/>
                <w:szCs w:val="28"/>
              </w:rPr>
            </w:pPr>
            <w:r w:rsidRPr="00122B3B">
              <w:rPr>
                <w:sz w:val="28"/>
                <w:szCs w:val="28"/>
              </w:rPr>
              <w:t xml:space="preserve">Недооценивать вероятность суицида, даже если ребенок внешне легко обсуждает свои намерения </w:t>
            </w:r>
          </w:p>
        </w:tc>
        <w:tc>
          <w:tcPr>
            <w:tcW w:w="4788" w:type="dxa"/>
          </w:tcPr>
          <w:p w:rsidR="00A56384" w:rsidRDefault="00A56384" w:rsidP="00A56384">
            <w:pPr>
              <w:pStyle w:val="Default"/>
              <w:rPr>
                <w:sz w:val="28"/>
                <w:szCs w:val="28"/>
              </w:rPr>
            </w:pPr>
            <w:r w:rsidRPr="00122B3B">
              <w:rPr>
                <w:sz w:val="28"/>
                <w:szCs w:val="28"/>
              </w:rPr>
              <w:t>Необходимо всесторонне оценивать степень риска суицида. Обратите внимание, не изменилось ли поведение ребенка в последнее время</w:t>
            </w:r>
          </w:p>
          <w:p w:rsidR="00A56384" w:rsidRPr="00122B3B" w:rsidRDefault="00A56384" w:rsidP="00A56384">
            <w:pPr>
              <w:pStyle w:val="Default"/>
              <w:rPr>
                <w:sz w:val="28"/>
                <w:szCs w:val="28"/>
              </w:rPr>
            </w:pPr>
            <w:r w:rsidRPr="00122B3B">
              <w:rPr>
                <w:sz w:val="28"/>
                <w:szCs w:val="28"/>
              </w:rPr>
              <w:t xml:space="preserve"> </w:t>
            </w:r>
          </w:p>
        </w:tc>
      </w:tr>
      <w:tr w:rsidR="00A56384" w:rsidRPr="00122B3B" w:rsidTr="00A56384">
        <w:trPr>
          <w:trHeight w:val="770"/>
        </w:trPr>
        <w:tc>
          <w:tcPr>
            <w:tcW w:w="4788" w:type="dxa"/>
          </w:tcPr>
          <w:p w:rsidR="00A56384" w:rsidRPr="00122B3B" w:rsidRDefault="00A56384" w:rsidP="00A56384">
            <w:pPr>
              <w:pStyle w:val="Default"/>
              <w:rPr>
                <w:sz w:val="28"/>
                <w:szCs w:val="28"/>
              </w:rPr>
            </w:pPr>
            <w:r w:rsidRPr="00122B3B">
              <w:rPr>
                <w:sz w:val="28"/>
                <w:szCs w:val="28"/>
              </w:rPr>
              <w:t xml:space="preserve">Предлагать неоправданные утешения, общие фразы, банальные решения, не учитывающие конкретную жизненную ситуацию </w:t>
            </w:r>
          </w:p>
        </w:tc>
        <w:tc>
          <w:tcPr>
            <w:tcW w:w="4788" w:type="dxa"/>
          </w:tcPr>
          <w:p w:rsidR="00A56384" w:rsidRDefault="00A56384" w:rsidP="00A56384">
            <w:pPr>
              <w:pStyle w:val="Default"/>
              <w:rPr>
                <w:sz w:val="28"/>
                <w:szCs w:val="28"/>
              </w:rPr>
            </w:pPr>
            <w:r w:rsidRPr="00122B3B">
              <w:rPr>
                <w:sz w:val="28"/>
                <w:szCs w:val="28"/>
              </w:rPr>
              <w:t xml:space="preserve">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 </w:t>
            </w:r>
          </w:p>
          <w:p w:rsidR="00A56384" w:rsidRPr="00122B3B" w:rsidRDefault="00A56384" w:rsidP="00A56384">
            <w:pPr>
              <w:pStyle w:val="Default"/>
              <w:rPr>
                <w:sz w:val="28"/>
                <w:szCs w:val="28"/>
              </w:rPr>
            </w:pPr>
          </w:p>
        </w:tc>
      </w:tr>
      <w:tr w:rsidR="00A56384" w:rsidRPr="00122B3B" w:rsidTr="00A56384">
        <w:trPr>
          <w:trHeight w:val="610"/>
        </w:trPr>
        <w:tc>
          <w:tcPr>
            <w:tcW w:w="4788" w:type="dxa"/>
          </w:tcPr>
          <w:p w:rsidR="00A56384" w:rsidRPr="00122B3B" w:rsidRDefault="00A56384" w:rsidP="00A56384">
            <w:pPr>
              <w:pStyle w:val="Default"/>
              <w:rPr>
                <w:sz w:val="28"/>
                <w:szCs w:val="28"/>
              </w:rPr>
            </w:pPr>
            <w:r w:rsidRPr="00122B3B">
              <w:rPr>
                <w:sz w:val="28"/>
                <w:szCs w:val="28"/>
              </w:rPr>
              <w:t xml:space="preserve">Оставлять ребенка одного </w:t>
            </w:r>
          </w:p>
          <w:p w:rsidR="00A56384" w:rsidRPr="00122B3B" w:rsidRDefault="00A56384" w:rsidP="00A56384">
            <w:pPr>
              <w:pStyle w:val="Default"/>
              <w:rPr>
                <w:sz w:val="28"/>
                <w:szCs w:val="28"/>
              </w:rPr>
            </w:pPr>
            <w:r w:rsidRPr="00122B3B">
              <w:rPr>
                <w:sz w:val="28"/>
                <w:szCs w:val="28"/>
              </w:rPr>
              <w:t xml:space="preserve">в ситуации риска </w:t>
            </w:r>
          </w:p>
        </w:tc>
        <w:tc>
          <w:tcPr>
            <w:tcW w:w="4788" w:type="dxa"/>
          </w:tcPr>
          <w:p w:rsidR="00A56384" w:rsidRDefault="00A56384" w:rsidP="00A56384">
            <w:pPr>
              <w:pStyle w:val="Default"/>
              <w:rPr>
                <w:sz w:val="28"/>
                <w:szCs w:val="28"/>
              </w:rPr>
            </w:pPr>
            <w:r w:rsidRPr="00122B3B">
              <w:rPr>
                <w:sz w:val="28"/>
                <w:szCs w:val="28"/>
              </w:rPr>
              <w:t xml:space="preserve">Не оставляйте ребенка одного, привлеките других близких, друзей. Покажите ребенку, что окружающие заботятся о нем </w:t>
            </w:r>
          </w:p>
          <w:p w:rsidR="00A56384" w:rsidRPr="00122B3B" w:rsidRDefault="00A56384" w:rsidP="00A56384">
            <w:pPr>
              <w:pStyle w:val="Default"/>
              <w:rPr>
                <w:sz w:val="28"/>
                <w:szCs w:val="28"/>
              </w:rPr>
            </w:pPr>
          </w:p>
        </w:tc>
      </w:tr>
      <w:tr w:rsidR="00A56384" w:rsidRPr="00122B3B" w:rsidTr="00A56384">
        <w:trPr>
          <w:trHeight w:val="450"/>
        </w:trPr>
        <w:tc>
          <w:tcPr>
            <w:tcW w:w="4788" w:type="dxa"/>
          </w:tcPr>
          <w:p w:rsidR="00A56384" w:rsidRPr="00122B3B" w:rsidRDefault="00A56384" w:rsidP="00A56384">
            <w:pPr>
              <w:pStyle w:val="Default"/>
              <w:rPr>
                <w:sz w:val="28"/>
                <w:szCs w:val="28"/>
              </w:rPr>
            </w:pPr>
            <w:r w:rsidRPr="00122B3B">
              <w:rPr>
                <w:sz w:val="28"/>
                <w:szCs w:val="28"/>
              </w:rPr>
              <w:t xml:space="preserve">Чрезмерно контролировать </w:t>
            </w:r>
          </w:p>
          <w:p w:rsidR="00A56384" w:rsidRPr="00122B3B" w:rsidRDefault="00A56384" w:rsidP="00A56384">
            <w:pPr>
              <w:pStyle w:val="Default"/>
              <w:rPr>
                <w:sz w:val="28"/>
                <w:szCs w:val="28"/>
              </w:rPr>
            </w:pPr>
            <w:r w:rsidRPr="00122B3B">
              <w:rPr>
                <w:sz w:val="28"/>
                <w:szCs w:val="28"/>
              </w:rPr>
              <w:t xml:space="preserve">и ограничивать ребенка </w:t>
            </w:r>
          </w:p>
        </w:tc>
        <w:tc>
          <w:tcPr>
            <w:tcW w:w="4788" w:type="dxa"/>
          </w:tcPr>
          <w:p w:rsidR="00A56384" w:rsidRPr="00122B3B" w:rsidRDefault="00A56384" w:rsidP="00A56384">
            <w:pPr>
              <w:pStyle w:val="Default"/>
              <w:rPr>
                <w:sz w:val="28"/>
                <w:szCs w:val="28"/>
              </w:rPr>
            </w:pPr>
            <w:r w:rsidRPr="00122B3B">
              <w:rPr>
                <w:sz w:val="28"/>
                <w:szCs w:val="28"/>
              </w:rPr>
              <w:t xml:space="preserve">Будьте для ребенка поддержкой и опорой, что поможет справиться с возникшими трудностями </w:t>
            </w:r>
          </w:p>
          <w:p w:rsidR="00A56384" w:rsidRPr="00122B3B" w:rsidRDefault="00A56384" w:rsidP="00A56384">
            <w:pPr>
              <w:pStyle w:val="Default"/>
              <w:rPr>
                <w:sz w:val="28"/>
                <w:szCs w:val="28"/>
              </w:rPr>
            </w:pPr>
          </w:p>
        </w:tc>
      </w:tr>
    </w:tbl>
    <w:p w:rsidR="00122B3B" w:rsidRPr="00122B3B" w:rsidRDefault="00122B3B">
      <w:pPr>
        <w:rPr>
          <w:rFonts w:ascii="Times New Roman" w:hAnsi="Times New Roman" w:cs="Times New Roman"/>
          <w:i/>
          <w:sz w:val="28"/>
          <w:szCs w:val="28"/>
        </w:rPr>
      </w:pPr>
    </w:p>
    <w:p w:rsidR="00122B3B" w:rsidRDefault="00122B3B" w:rsidP="003F342F">
      <w:pPr>
        <w:jc w:val="center"/>
        <w:rPr>
          <w:rFonts w:ascii="Times New Roman" w:hAnsi="Times New Roman" w:cs="Times New Roman"/>
          <w:sz w:val="28"/>
          <w:szCs w:val="28"/>
        </w:rPr>
      </w:pPr>
    </w:p>
    <w:p w:rsidR="00122B3B" w:rsidRDefault="00122B3B" w:rsidP="003F342F">
      <w:pPr>
        <w:jc w:val="center"/>
        <w:rPr>
          <w:rFonts w:ascii="Times New Roman" w:hAnsi="Times New Roman" w:cs="Times New Roman"/>
          <w:sz w:val="28"/>
          <w:szCs w:val="28"/>
        </w:rPr>
      </w:pPr>
    </w:p>
    <w:p w:rsidR="00122B3B" w:rsidRDefault="00122B3B" w:rsidP="003F342F">
      <w:pPr>
        <w:jc w:val="center"/>
        <w:rPr>
          <w:rFonts w:ascii="Times New Roman" w:hAnsi="Times New Roman" w:cs="Times New Roman"/>
          <w:sz w:val="28"/>
          <w:szCs w:val="28"/>
        </w:rPr>
      </w:pPr>
    </w:p>
    <w:p w:rsidR="00122B3B" w:rsidRDefault="00122B3B" w:rsidP="003F342F">
      <w:pPr>
        <w:jc w:val="center"/>
        <w:rPr>
          <w:rFonts w:ascii="Times New Roman" w:hAnsi="Times New Roman" w:cs="Times New Roman"/>
          <w:sz w:val="28"/>
          <w:szCs w:val="28"/>
        </w:rPr>
      </w:pPr>
    </w:p>
    <w:p w:rsidR="00122B3B" w:rsidRDefault="00122B3B" w:rsidP="003F342F">
      <w:pPr>
        <w:jc w:val="center"/>
        <w:rPr>
          <w:rFonts w:ascii="Times New Roman" w:hAnsi="Times New Roman" w:cs="Times New Roman"/>
          <w:sz w:val="28"/>
          <w:szCs w:val="28"/>
        </w:rPr>
      </w:pPr>
    </w:p>
    <w:p w:rsidR="00122B3B" w:rsidRDefault="00122B3B" w:rsidP="003F342F">
      <w:pPr>
        <w:jc w:val="center"/>
        <w:rPr>
          <w:rFonts w:ascii="Times New Roman" w:hAnsi="Times New Roman" w:cs="Times New Roman"/>
          <w:sz w:val="28"/>
          <w:szCs w:val="28"/>
        </w:rPr>
      </w:pPr>
    </w:p>
    <w:p w:rsidR="00122B3B" w:rsidRDefault="00122B3B" w:rsidP="00A56384">
      <w:pPr>
        <w:rPr>
          <w:rFonts w:ascii="Times New Roman" w:hAnsi="Times New Roman" w:cs="Times New Roman"/>
          <w:sz w:val="28"/>
          <w:szCs w:val="28"/>
        </w:rPr>
      </w:pPr>
    </w:p>
    <w:p w:rsidR="00122B3B" w:rsidRPr="00A56384" w:rsidRDefault="003F342F" w:rsidP="003F342F">
      <w:pPr>
        <w:jc w:val="center"/>
        <w:rPr>
          <w:rFonts w:ascii="Times New Roman" w:hAnsi="Times New Roman" w:cs="Times New Roman"/>
          <w:b/>
          <w:color w:val="FF0000"/>
          <w:sz w:val="32"/>
          <w:szCs w:val="32"/>
        </w:rPr>
      </w:pPr>
      <w:r w:rsidRPr="00A56384">
        <w:rPr>
          <w:rFonts w:ascii="Times New Roman" w:hAnsi="Times New Roman" w:cs="Times New Roman"/>
          <w:b/>
          <w:color w:val="FF0000"/>
          <w:sz w:val="32"/>
          <w:szCs w:val="32"/>
        </w:rPr>
        <w:lastRenderedPageBreak/>
        <w:t xml:space="preserve">Рекомендации родителям: </w:t>
      </w:r>
    </w:p>
    <w:p w:rsidR="003F342F" w:rsidRPr="00A56384" w:rsidRDefault="003F342F" w:rsidP="003F342F">
      <w:pPr>
        <w:jc w:val="center"/>
        <w:rPr>
          <w:rFonts w:ascii="Times New Roman" w:hAnsi="Times New Roman" w:cs="Times New Roman"/>
          <w:b/>
          <w:color w:val="FF0000"/>
          <w:sz w:val="32"/>
          <w:szCs w:val="32"/>
        </w:rPr>
      </w:pPr>
      <w:r w:rsidRPr="00A56384">
        <w:rPr>
          <w:rFonts w:ascii="Times New Roman" w:hAnsi="Times New Roman" w:cs="Times New Roman"/>
          <w:b/>
          <w:color w:val="FF0000"/>
          <w:sz w:val="32"/>
          <w:szCs w:val="32"/>
        </w:rPr>
        <w:t>помощь детям и подросткам</w:t>
      </w:r>
    </w:p>
    <w:p w:rsidR="003F342F" w:rsidRPr="00A56384" w:rsidRDefault="003F342F" w:rsidP="003F342F">
      <w:pPr>
        <w:jc w:val="center"/>
        <w:rPr>
          <w:rFonts w:ascii="Times New Roman" w:hAnsi="Times New Roman" w:cs="Times New Roman"/>
          <w:sz w:val="32"/>
          <w:szCs w:val="32"/>
        </w:rPr>
      </w:pPr>
      <w:r w:rsidRPr="00A56384">
        <w:rPr>
          <w:rFonts w:ascii="Times New Roman" w:hAnsi="Times New Roman" w:cs="Times New Roman"/>
          <w:b/>
          <w:color w:val="FF0000"/>
          <w:sz w:val="32"/>
          <w:szCs w:val="32"/>
        </w:rPr>
        <w:t>с суицидаль</w:t>
      </w:r>
      <w:r w:rsidR="00C16082">
        <w:rPr>
          <w:rFonts w:ascii="Times New Roman" w:hAnsi="Times New Roman" w:cs="Times New Roman"/>
          <w:b/>
          <w:color w:val="FF0000"/>
          <w:sz w:val="32"/>
          <w:szCs w:val="32"/>
        </w:rPr>
        <w:t>ными тенденциями</w:t>
      </w:r>
      <w:r w:rsidR="00122B3B" w:rsidRPr="00C16082">
        <w:rPr>
          <w:rFonts w:ascii="Times New Roman" w:hAnsi="Times New Roman" w:cs="Times New Roman"/>
          <w:color w:val="FF0000"/>
          <w:sz w:val="32"/>
          <w:szCs w:val="32"/>
        </w:rPr>
        <w:t>.</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r w:rsidR="00122B3B">
        <w:rPr>
          <w:rFonts w:ascii="Times New Roman" w:hAnsi="Times New Roman" w:cs="Times New Roman"/>
          <w:sz w:val="28"/>
          <w:szCs w:val="28"/>
        </w:rPr>
        <w:t>.</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2. В вашу задачу входит вступить с сыном или дочерью в доверительные отношения, чтобы о</w:t>
      </w:r>
      <w:proofErr w:type="gramStart"/>
      <w:r w:rsidRPr="00122B3B">
        <w:rPr>
          <w:rFonts w:ascii="Times New Roman" w:hAnsi="Times New Roman" w:cs="Times New Roman"/>
          <w:sz w:val="28"/>
          <w:szCs w:val="28"/>
        </w:rPr>
        <w:t>н</w:t>
      </w:r>
      <w:r w:rsidR="00C16082">
        <w:rPr>
          <w:rFonts w:ascii="Times New Roman" w:hAnsi="Times New Roman" w:cs="Times New Roman"/>
          <w:sz w:val="28"/>
          <w:szCs w:val="28"/>
        </w:rPr>
        <w:t>(</w:t>
      </w:r>
      <w:proofErr w:type="gramEnd"/>
      <w:r w:rsidR="00C16082">
        <w:rPr>
          <w:rFonts w:ascii="Times New Roman" w:hAnsi="Times New Roman" w:cs="Times New Roman"/>
          <w:sz w:val="28"/>
          <w:szCs w:val="28"/>
        </w:rPr>
        <w:t xml:space="preserve">а) </w:t>
      </w:r>
      <w:r w:rsidRPr="00122B3B">
        <w:rPr>
          <w:rFonts w:ascii="Times New Roman" w:hAnsi="Times New Roman" w:cs="Times New Roman"/>
          <w:sz w:val="28"/>
          <w:szCs w:val="28"/>
        </w:rPr>
        <w:t xml:space="preserve"> смог</w:t>
      </w:r>
      <w:r w:rsidR="00C16082">
        <w:rPr>
          <w:rFonts w:ascii="Times New Roman" w:hAnsi="Times New Roman" w:cs="Times New Roman"/>
          <w:sz w:val="28"/>
          <w:szCs w:val="28"/>
        </w:rPr>
        <w:t xml:space="preserve">(ла) </w:t>
      </w:r>
      <w:r w:rsidRPr="00122B3B">
        <w:rPr>
          <w:rFonts w:ascii="Times New Roman" w:hAnsi="Times New Roman" w:cs="Times New Roman"/>
          <w:sz w:val="28"/>
          <w:szCs w:val="28"/>
        </w:rPr>
        <w:t xml:space="preserve"> рассказать вам правду о том, что у него</w:t>
      </w:r>
      <w:r w:rsidR="00C16082">
        <w:rPr>
          <w:rFonts w:ascii="Times New Roman" w:hAnsi="Times New Roman" w:cs="Times New Roman"/>
          <w:sz w:val="28"/>
          <w:szCs w:val="28"/>
        </w:rPr>
        <w:t xml:space="preserve"> (нее) </w:t>
      </w:r>
      <w:r w:rsidRPr="00122B3B">
        <w:rPr>
          <w:rFonts w:ascii="Times New Roman" w:hAnsi="Times New Roman" w:cs="Times New Roman"/>
          <w:sz w:val="28"/>
          <w:szCs w:val="28"/>
        </w:rPr>
        <w:t xml:space="preserve"> на уме. Нужно, чтобы он</w:t>
      </w:r>
      <w:r w:rsidR="00C16082">
        <w:rPr>
          <w:rFonts w:ascii="Times New Roman" w:hAnsi="Times New Roman" w:cs="Times New Roman"/>
          <w:sz w:val="28"/>
          <w:szCs w:val="28"/>
        </w:rPr>
        <w:t xml:space="preserve"> (а)</w:t>
      </w:r>
      <w:r w:rsidRPr="00122B3B">
        <w:rPr>
          <w:rFonts w:ascii="Times New Roman" w:hAnsi="Times New Roman" w:cs="Times New Roman"/>
          <w:sz w:val="28"/>
          <w:szCs w:val="28"/>
        </w:rPr>
        <w:t xml:space="preserve"> чувствовал себя на равных с вами, как с другом.</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 xml:space="preserve">5. Сосредоточьте свое внимание. Вслушивайтесь в чувства, а не только в факты, и в то, о чем умалчивается, наряду с тем, о чем говорится. Позвольте </w:t>
      </w:r>
      <w:r w:rsidR="00C16082">
        <w:rPr>
          <w:rFonts w:ascii="Times New Roman" w:hAnsi="Times New Roman" w:cs="Times New Roman"/>
          <w:sz w:val="28"/>
          <w:szCs w:val="28"/>
        </w:rPr>
        <w:t>подростку</w:t>
      </w:r>
      <w:bookmarkStart w:id="0" w:name="_GoBack"/>
      <w:bookmarkEnd w:id="0"/>
      <w:r w:rsidRPr="00122B3B">
        <w:rPr>
          <w:rFonts w:ascii="Times New Roman" w:hAnsi="Times New Roman" w:cs="Times New Roman"/>
          <w:sz w:val="28"/>
          <w:szCs w:val="28"/>
        </w:rPr>
        <w:t>, не перебивая, излить душу.</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6. Не думайте, что вам следует что-то говорить каждый раз, когда возникает пауза. Молчание дает каждому из вас время подумать.</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w:t>
      </w:r>
      <w:r w:rsidR="00122B3B" w:rsidRPr="00122B3B">
        <w:rPr>
          <w:rFonts w:ascii="Times New Roman" w:hAnsi="Times New Roman" w:cs="Times New Roman"/>
          <w:sz w:val="28"/>
          <w:szCs w:val="28"/>
        </w:rPr>
        <w:t xml:space="preserve"> или которые причиняют боль ему</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lastRenderedPageBreak/>
        <w:t>10. Дайте возможность сыну или дочери найти свои собственные ответы, даже если вы считаете, что знаете очевидное решение или выход.</w:t>
      </w:r>
    </w:p>
    <w:p w:rsidR="003F342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6D253F" w:rsidRPr="00122B3B" w:rsidRDefault="003F342F" w:rsidP="003F342F">
      <w:pPr>
        <w:rPr>
          <w:rFonts w:ascii="Times New Roman" w:hAnsi="Times New Roman" w:cs="Times New Roman"/>
          <w:sz w:val="28"/>
          <w:szCs w:val="28"/>
        </w:rPr>
      </w:pPr>
      <w:r w:rsidRPr="00122B3B">
        <w:rPr>
          <w:rFonts w:ascii="Times New Roman" w:hAnsi="Times New Roman" w:cs="Times New Roman"/>
          <w:sz w:val="28"/>
          <w:szCs w:val="28"/>
        </w:rPr>
        <w:t>13. И последнее. Когда вы не знаете, что сказать, не говорите ничего. Но будьте рядом!</w:t>
      </w:r>
    </w:p>
    <w:p w:rsidR="003F342F" w:rsidRPr="00122B3B" w:rsidRDefault="003F342F" w:rsidP="003F342F">
      <w:pPr>
        <w:rPr>
          <w:rFonts w:ascii="Times New Roman" w:hAnsi="Times New Roman" w:cs="Times New Roman"/>
          <w:sz w:val="28"/>
          <w:szCs w:val="28"/>
        </w:rPr>
      </w:pPr>
    </w:p>
    <w:p w:rsidR="003F342F" w:rsidRPr="00A56384" w:rsidRDefault="003F342F" w:rsidP="00122B3B">
      <w:pPr>
        <w:pStyle w:val="Default"/>
        <w:jc w:val="center"/>
        <w:rPr>
          <w:color w:val="00B050"/>
          <w:sz w:val="44"/>
          <w:szCs w:val="44"/>
        </w:rPr>
      </w:pPr>
      <w:r w:rsidRPr="00A56384">
        <w:rPr>
          <w:b/>
          <w:bCs/>
          <w:color w:val="00B050"/>
          <w:sz w:val="44"/>
          <w:szCs w:val="44"/>
        </w:rPr>
        <w:t>Экстренная психологическая помощь в России</w:t>
      </w:r>
    </w:p>
    <w:p w:rsidR="00A56384" w:rsidRDefault="003F342F" w:rsidP="00122B3B">
      <w:pPr>
        <w:jc w:val="center"/>
        <w:rPr>
          <w:rFonts w:ascii="Times New Roman" w:hAnsi="Times New Roman" w:cs="Times New Roman"/>
          <w:b/>
          <w:bCs/>
          <w:color w:val="00B050"/>
          <w:sz w:val="44"/>
          <w:szCs w:val="44"/>
        </w:rPr>
      </w:pPr>
      <w:r w:rsidRPr="00A56384">
        <w:rPr>
          <w:rFonts w:ascii="Times New Roman" w:hAnsi="Times New Roman" w:cs="Times New Roman"/>
          <w:b/>
          <w:bCs/>
          <w:color w:val="00B050"/>
          <w:sz w:val="44"/>
          <w:szCs w:val="44"/>
        </w:rPr>
        <w:t>для детей, подростков и их родителей:</w:t>
      </w:r>
    </w:p>
    <w:p w:rsidR="003F342F" w:rsidRPr="00A56384" w:rsidRDefault="003F342F" w:rsidP="00122B3B">
      <w:pPr>
        <w:jc w:val="center"/>
        <w:rPr>
          <w:rFonts w:ascii="Times New Roman" w:hAnsi="Times New Roman" w:cs="Times New Roman"/>
          <w:color w:val="00B050"/>
          <w:sz w:val="44"/>
          <w:szCs w:val="44"/>
        </w:rPr>
      </w:pPr>
      <w:r w:rsidRPr="00A56384">
        <w:rPr>
          <w:rFonts w:ascii="Times New Roman" w:hAnsi="Times New Roman" w:cs="Times New Roman"/>
          <w:b/>
          <w:bCs/>
          <w:color w:val="00B050"/>
          <w:sz w:val="44"/>
          <w:szCs w:val="44"/>
        </w:rPr>
        <w:t xml:space="preserve"> </w:t>
      </w:r>
      <w:r w:rsidRPr="00A56384">
        <w:rPr>
          <w:rFonts w:ascii="Times New Roman" w:hAnsi="Times New Roman" w:cs="Times New Roman"/>
          <w:b/>
          <w:bCs/>
          <w:color w:val="00B050"/>
          <w:sz w:val="72"/>
          <w:szCs w:val="72"/>
        </w:rPr>
        <w:t>8-800-2000-122</w:t>
      </w:r>
      <w:r w:rsidRPr="00A56384">
        <w:rPr>
          <w:rFonts w:ascii="Times New Roman" w:hAnsi="Times New Roman" w:cs="Times New Roman"/>
          <w:b/>
          <w:bCs/>
          <w:color w:val="00B050"/>
          <w:sz w:val="44"/>
          <w:szCs w:val="44"/>
        </w:rPr>
        <w:t>.</w:t>
      </w:r>
    </w:p>
    <w:sectPr w:rsidR="003F342F" w:rsidRPr="00A56384" w:rsidSect="00122B3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F0"/>
    <w:rsid w:val="00122B3B"/>
    <w:rsid w:val="003F342F"/>
    <w:rsid w:val="006D253F"/>
    <w:rsid w:val="008502F0"/>
    <w:rsid w:val="00A56384"/>
    <w:rsid w:val="00C1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42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4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555</Words>
  <Characters>3170</Characters>
  <Application>Microsoft Office Word</Application>
  <DocSecurity>0</DocSecurity>
  <Lines>26</Lines>
  <Paragraphs>7</Paragraphs>
  <ScaleCrop>false</ScaleCrop>
  <Company>Hewlett-Packard</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2019-09-19T08:48:00Z</dcterms:created>
  <dcterms:modified xsi:type="dcterms:W3CDTF">2019-11-04T06:51:00Z</dcterms:modified>
</cp:coreProperties>
</file>